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6DFFD" w14:textId="36AC59AD" w:rsidR="006B6C0D" w:rsidRPr="004D259A" w:rsidRDefault="004D259A" w:rsidP="00FA4944">
      <w:pPr>
        <w:jc w:val="both"/>
        <w:rPr>
          <w:b/>
          <w:bCs/>
          <w:u w:val="single"/>
        </w:rPr>
      </w:pPr>
      <w:r w:rsidRPr="004D259A">
        <w:rPr>
          <w:b/>
          <w:bCs/>
          <w:sz w:val="28"/>
          <w:szCs w:val="28"/>
          <w:u w:val="single"/>
        </w:rPr>
        <w:t xml:space="preserve">Ficha técnica de licencia de software </w:t>
      </w:r>
      <w:r>
        <w:rPr>
          <w:b/>
          <w:bCs/>
          <w:sz w:val="28"/>
          <w:szCs w:val="28"/>
          <w:u w:val="single"/>
        </w:rPr>
        <w:t>para</w:t>
      </w:r>
      <w:r w:rsidRPr="004D259A">
        <w:rPr>
          <w:b/>
          <w:bCs/>
          <w:sz w:val="28"/>
          <w:szCs w:val="28"/>
          <w:u w:val="single"/>
        </w:rPr>
        <w:t xml:space="preserve"> ofimática</w:t>
      </w:r>
    </w:p>
    <w:p w14:paraId="456D97C8" w14:textId="77777777" w:rsidR="004D259A" w:rsidRPr="00FE7C73" w:rsidRDefault="004D259A" w:rsidP="00FA4944">
      <w:pPr>
        <w:jc w:val="both"/>
        <w:rPr>
          <w:sz w:val="20"/>
          <w:szCs w:val="20"/>
        </w:rPr>
      </w:pPr>
    </w:p>
    <w:tbl>
      <w:tblPr>
        <w:tblStyle w:val="Tablaconcuadrcula"/>
        <w:tblW w:w="0" w:type="auto"/>
        <w:tblLook w:val="04A0" w:firstRow="1" w:lastRow="0" w:firstColumn="1" w:lastColumn="0" w:noHBand="0" w:noVBand="1"/>
      </w:tblPr>
      <w:tblGrid>
        <w:gridCol w:w="4414"/>
        <w:gridCol w:w="4414"/>
      </w:tblGrid>
      <w:tr w:rsidR="004D259A" w:rsidRPr="00FE7C73" w14:paraId="68AEB221" w14:textId="77777777" w:rsidTr="004D259A">
        <w:tc>
          <w:tcPr>
            <w:tcW w:w="4414" w:type="dxa"/>
          </w:tcPr>
          <w:p w14:paraId="6228E1AF" w14:textId="58B66112" w:rsidR="004D259A" w:rsidRPr="00FE7C73" w:rsidRDefault="004D259A" w:rsidP="00FA4944">
            <w:pPr>
              <w:jc w:val="both"/>
              <w:rPr>
                <w:sz w:val="20"/>
                <w:szCs w:val="20"/>
              </w:rPr>
            </w:pPr>
            <w:r w:rsidRPr="00FE7C73">
              <w:rPr>
                <w:sz w:val="20"/>
                <w:szCs w:val="20"/>
              </w:rPr>
              <w:t>Indique Nombre Comercial completo del software de Ofimática (si hay más de una licencia lístela)</w:t>
            </w:r>
          </w:p>
        </w:tc>
        <w:tc>
          <w:tcPr>
            <w:tcW w:w="4414" w:type="dxa"/>
          </w:tcPr>
          <w:p w14:paraId="5566ED69" w14:textId="25F5D1AA" w:rsidR="004D259A" w:rsidRPr="00FE7C73" w:rsidRDefault="002141F0" w:rsidP="00FA4944">
            <w:pPr>
              <w:jc w:val="both"/>
              <w:rPr>
                <w:sz w:val="20"/>
                <w:szCs w:val="20"/>
              </w:rPr>
            </w:pPr>
            <w:r w:rsidRPr="002141F0">
              <w:rPr>
                <w:sz w:val="20"/>
                <w:szCs w:val="20"/>
              </w:rPr>
              <w:t>Microsoft Office 365 E1 / Teams</w:t>
            </w:r>
          </w:p>
        </w:tc>
      </w:tr>
      <w:tr w:rsidR="004D259A" w:rsidRPr="00FE7C73" w14:paraId="6E84AF09" w14:textId="77777777" w:rsidTr="004D259A">
        <w:tc>
          <w:tcPr>
            <w:tcW w:w="4414" w:type="dxa"/>
          </w:tcPr>
          <w:p w14:paraId="10F485CA" w14:textId="165F1085" w:rsidR="004D259A" w:rsidRPr="00FE7C73" w:rsidRDefault="004D259A" w:rsidP="00FA4944">
            <w:pPr>
              <w:jc w:val="both"/>
              <w:rPr>
                <w:sz w:val="20"/>
                <w:szCs w:val="20"/>
              </w:rPr>
            </w:pPr>
            <w:r w:rsidRPr="00FE7C73">
              <w:rPr>
                <w:sz w:val="20"/>
                <w:szCs w:val="20"/>
              </w:rPr>
              <w:t>Capacidad mínima de Unidad de almacenamiento de archivos (GB)</w:t>
            </w:r>
          </w:p>
        </w:tc>
        <w:tc>
          <w:tcPr>
            <w:tcW w:w="4414" w:type="dxa"/>
          </w:tcPr>
          <w:p w14:paraId="0FBD5C25" w14:textId="4D0ECEA8" w:rsidR="004D259A" w:rsidRPr="00FE7C73" w:rsidRDefault="009B236C" w:rsidP="00FA4944">
            <w:pPr>
              <w:jc w:val="both"/>
              <w:rPr>
                <w:sz w:val="20"/>
                <w:szCs w:val="20"/>
              </w:rPr>
            </w:pPr>
            <w:r w:rsidRPr="009B236C">
              <w:rPr>
                <w:sz w:val="20"/>
                <w:szCs w:val="20"/>
              </w:rPr>
              <w:t>1.000 de almacenamiento personal en la nube</w:t>
            </w:r>
          </w:p>
        </w:tc>
      </w:tr>
      <w:tr w:rsidR="004D259A" w:rsidRPr="00FE7C73" w14:paraId="3D65454A" w14:textId="77777777" w:rsidTr="004D259A">
        <w:tc>
          <w:tcPr>
            <w:tcW w:w="4414" w:type="dxa"/>
          </w:tcPr>
          <w:p w14:paraId="733BE3ED" w14:textId="0F4F70F7" w:rsidR="004D259A" w:rsidRPr="00FE7C73" w:rsidRDefault="004D259A" w:rsidP="00FA4944">
            <w:pPr>
              <w:jc w:val="both"/>
              <w:rPr>
                <w:sz w:val="20"/>
                <w:szCs w:val="20"/>
              </w:rPr>
            </w:pPr>
            <w:r w:rsidRPr="00FE7C73">
              <w:rPr>
                <w:sz w:val="20"/>
                <w:szCs w:val="20"/>
              </w:rPr>
              <w:t>Capacidad mínima de Unidad de almacenamiento de correos (GB)</w:t>
            </w:r>
          </w:p>
        </w:tc>
        <w:tc>
          <w:tcPr>
            <w:tcW w:w="4414" w:type="dxa"/>
          </w:tcPr>
          <w:p w14:paraId="5BA3FE72" w14:textId="3536E1BD" w:rsidR="004D259A" w:rsidRPr="00FE7C73" w:rsidRDefault="006730F8" w:rsidP="00FA4944">
            <w:pPr>
              <w:jc w:val="both"/>
              <w:rPr>
                <w:sz w:val="20"/>
                <w:szCs w:val="20"/>
              </w:rPr>
            </w:pPr>
            <w:r w:rsidRPr="006730F8">
              <w:rPr>
                <w:sz w:val="20"/>
                <w:szCs w:val="20"/>
              </w:rPr>
              <w:t>50 GB mailbox + 50 GB archive</w:t>
            </w:r>
          </w:p>
        </w:tc>
      </w:tr>
      <w:tr w:rsidR="004D259A" w:rsidRPr="00FE7C73" w14:paraId="4D201956" w14:textId="77777777" w:rsidTr="004D259A">
        <w:tc>
          <w:tcPr>
            <w:tcW w:w="4414" w:type="dxa"/>
          </w:tcPr>
          <w:p w14:paraId="711FF49B" w14:textId="5264D55B" w:rsidR="004D259A" w:rsidRPr="00FE7C73" w:rsidRDefault="004D259A" w:rsidP="00FA4944">
            <w:pPr>
              <w:jc w:val="both"/>
              <w:rPr>
                <w:sz w:val="20"/>
                <w:szCs w:val="20"/>
              </w:rPr>
            </w:pPr>
            <w:r w:rsidRPr="00FE7C73">
              <w:rPr>
                <w:sz w:val="20"/>
                <w:szCs w:val="20"/>
              </w:rPr>
              <w:t>¿Requiere licencia CAL? (*)</w:t>
            </w:r>
          </w:p>
        </w:tc>
        <w:tc>
          <w:tcPr>
            <w:tcW w:w="4414" w:type="dxa"/>
          </w:tcPr>
          <w:p w14:paraId="527516BB" w14:textId="77777777" w:rsidR="004D259A" w:rsidRDefault="009B236C" w:rsidP="00FA4944">
            <w:pPr>
              <w:jc w:val="both"/>
              <w:rPr>
                <w:sz w:val="20"/>
                <w:szCs w:val="20"/>
              </w:rPr>
            </w:pPr>
            <w:r>
              <w:rPr>
                <w:sz w:val="20"/>
                <w:szCs w:val="20"/>
              </w:rPr>
              <w:t>No requiere CAL</w:t>
            </w:r>
          </w:p>
          <w:p w14:paraId="71F7DE82" w14:textId="06F9656E" w:rsidR="009B236C" w:rsidRPr="00FE7C73" w:rsidRDefault="009B236C" w:rsidP="00FA4944">
            <w:pPr>
              <w:jc w:val="both"/>
              <w:rPr>
                <w:sz w:val="20"/>
                <w:szCs w:val="20"/>
              </w:rPr>
            </w:pPr>
            <w:r w:rsidRPr="009B236C">
              <w:rPr>
                <w:sz w:val="20"/>
                <w:szCs w:val="20"/>
              </w:rPr>
              <w:t>Incluye CAL de Exchange Plan 1</w:t>
            </w:r>
          </w:p>
        </w:tc>
      </w:tr>
      <w:tr w:rsidR="004D259A" w:rsidRPr="00FE7C73" w14:paraId="31AA66BE" w14:textId="77777777" w:rsidTr="004D259A">
        <w:tc>
          <w:tcPr>
            <w:tcW w:w="4414" w:type="dxa"/>
          </w:tcPr>
          <w:p w14:paraId="6378D8AC" w14:textId="7AEAB55A" w:rsidR="004D259A" w:rsidRPr="00FE7C73" w:rsidRDefault="004D259A" w:rsidP="00FA4944">
            <w:pPr>
              <w:jc w:val="both"/>
              <w:rPr>
                <w:sz w:val="20"/>
                <w:szCs w:val="20"/>
              </w:rPr>
            </w:pPr>
            <w:r w:rsidRPr="00FE7C73">
              <w:rPr>
                <w:sz w:val="20"/>
                <w:szCs w:val="20"/>
              </w:rPr>
              <w:t>Límite de Usuarios</w:t>
            </w:r>
          </w:p>
        </w:tc>
        <w:tc>
          <w:tcPr>
            <w:tcW w:w="4414" w:type="dxa"/>
          </w:tcPr>
          <w:p w14:paraId="2E1D35EC" w14:textId="61C327C6" w:rsidR="004D259A" w:rsidRPr="00FE7C73" w:rsidRDefault="009B236C" w:rsidP="00FA4944">
            <w:pPr>
              <w:jc w:val="both"/>
              <w:rPr>
                <w:sz w:val="20"/>
                <w:szCs w:val="20"/>
              </w:rPr>
            </w:pPr>
            <w:r>
              <w:rPr>
                <w:sz w:val="20"/>
                <w:szCs w:val="20"/>
              </w:rPr>
              <w:t>Usuarios Ilimitados</w:t>
            </w:r>
          </w:p>
        </w:tc>
      </w:tr>
      <w:tr w:rsidR="004D259A" w:rsidRPr="00FE7C73" w14:paraId="30EADE4A" w14:textId="77777777" w:rsidTr="004D259A">
        <w:tc>
          <w:tcPr>
            <w:tcW w:w="4414" w:type="dxa"/>
          </w:tcPr>
          <w:p w14:paraId="71344FDA" w14:textId="0A6265F8" w:rsidR="004D259A" w:rsidRPr="00FE7C73" w:rsidRDefault="004D259A" w:rsidP="00FA4944">
            <w:pPr>
              <w:jc w:val="both"/>
              <w:rPr>
                <w:sz w:val="20"/>
                <w:szCs w:val="20"/>
              </w:rPr>
            </w:pPr>
            <w:r w:rsidRPr="00FE7C73">
              <w:rPr>
                <w:sz w:val="20"/>
                <w:szCs w:val="20"/>
              </w:rPr>
              <w:t>Informes y Auditoría Web</w:t>
            </w:r>
          </w:p>
        </w:tc>
        <w:tc>
          <w:tcPr>
            <w:tcW w:w="4414" w:type="dxa"/>
          </w:tcPr>
          <w:p w14:paraId="7EE84D4F" w14:textId="3CC334AC" w:rsidR="004D259A" w:rsidRPr="00FE7C73" w:rsidRDefault="009B236C" w:rsidP="00FA4944">
            <w:pPr>
              <w:jc w:val="both"/>
              <w:rPr>
                <w:sz w:val="20"/>
                <w:szCs w:val="20"/>
              </w:rPr>
            </w:pPr>
            <w:r>
              <w:rPr>
                <w:sz w:val="20"/>
                <w:szCs w:val="20"/>
              </w:rPr>
              <w:t>SI</w:t>
            </w:r>
          </w:p>
        </w:tc>
      </w:tr>
      <w:tr w:rsidR="004D259A" w:rsidRPr="00FE7C73" w14:paraId="541753EF" w14:textId="77777777" w:rsidTr="004D259A">
        <w:tc>
          <w:tcPr>
            <w:tcW w:w="4414" w:type="dxa"/>
          </w:tcPr>
          <w:p w14:paraId="3D5E89D6" w14:textId="209FEF9E" w:rsidR="004D259A" w:rsidRPr="00FE7C73" w:rsidRDefault="004D259A" w:rsidP="00FA4944">
            <w:pPr>
              <w:jc w:val="both"/>
              <w:rPr>
                <w:sz w:val="20"/>
                <w:szCs w:val="20"/>
              </w:rPr>
            </w:pPr>
            <w:r w:rsidRPr="00FE7C73">
              <w:rPr>
                <w:sz w:val="20"/>
                <w:szCs w:val="20"/>
              </w:rPr>
              <w:t>Antiphishing y Antispam</w:t>
            </w:r>
          </w:p>
        </w:tc>
        <w:tc>
          <w:tcPr>
            <w:tcW w:w="4414" w:type="dxa"/>
          </w:tcPr>
          <w:p w14:paraId="6EDA9F1F" w14:textId="3DDF3CB0" w:rsidR="004D259A" w:rsidRPr="00FE7C73" w:rsidRDefault="009B236C" w:rsidP="00FA4944">
            <w:pPr>
              <w:jc w:val="both"/>
              <w:rPr>
                <w:sz w:val="20"/>
                <w:szCs w:val="20"/>
              </w:rPr>
            </w:pPr>
            <w:r>
              <w:rPr>
                <w:sz w:val="20"/>
                <w:szCs w:val="20"/>
              </w:rPr>
              <w:t>SI</w:t>
            </w:r>
          </w:p>
        </w:tc>
      </w:tr>
    </w:tbl>
    <w:p w14:paraId="66CE706C" w14:textId="2FA82BC7" w:rsidR="004D259A" w:rsidRPr="00FE7C73" w:rsidRDefault="008D5CDB" w:rsidP="00FA4944">
      <w:pPr>
        <w:jc w:val="both"/>
        <w:rPr>
          <w:sz w:val="20"/>
          <w:szCs w:val="20"/>
        </w:rPr>
      </w:pPr>
      <w:r w:rsidRPr="00FE7C73">
        <w:rPr>
          <w:sz w:val="20"/>
          <w:szCs w:val="20"/>
        </w:rPr>
        <w:t>(*) Si es necesario una licencia adicional(CAL) esta debe estar incluida en el precio</w:t>
      </w:r>
    </w:p>
    <w:p w14:paraId="00DBDF28" w14:textId="04A45641" w:rsidR="004D259A" w:rsidRDefault="004D259A" w:rsidP="00FA4944">
      <w:pPr>
        <w:pStyle w:val="Prrafodelista"/>
        <w:numPr>
          <w:ilvl w:val="0"/>
          <w:numId w:val="2"/>
        </w:numPr>
        <w:jc w:val="both"/>
        <w:rPr>
          <w:sz w:val="20"/>
          <w:szCs w:val="20"/>
        </w:rPr>
      </w:pPr>
      <w:r w:rsidRPr="00FE7C73">
        <w:rPr>
          <w:sz w:val="20"/>
          <w:szCs w:val="20"/>
        </w:rPr>
        <w:t>Herramientas de Ofimática incluidas</w:t>
      </w:r>
    </w:p>
    <w:p w14:paraId="74882774" w14:textId="77777777" w:rsidR="009B236C" w:rsidRDefault="009B236C" w:rsidP="00FA4944">
      <w:pPr>
        <w:pStyle w:val="Prrafodelista"/>
        <w:jc w:val="both"/>
        <w:rPr>
          <w:sz w:val="20"/>
          <w:szCs w:val="20"/>
        </w:rPr>
      </w:pPr>
      <w:r w:rsidRPr="009B236C">
        <w:rPr>
          <w:sz w:val="20"/>
          <w:szCs w:val="20"/>
        </w:rPr>
        <w:t>• Correo electrónico: Incluye Exchange Online Plan 1 que contiene Buzón de 50 GB y mensajes de hasta 150 MB, además proteger la información mediante funcionalidades avanzadas. Los filtros antimalware y contra correo no deseado protegen los buzones.</w:t>
      </w:r>
    </w:p>
    <w:p w14:paraId="5FDA5DB4" w14:textId="5A433981" w:rsidR="009B236C" w:rsidRDefault="009B236C" w:rsidP="00FA4944">
      <w:pPr>
        <w:pStyle w:val="Prrafodelista"/>
        <w:jc w:val="both"/>
        <w:rPr>
          <w:sz w:val="20"/>
          <w:szCs w:val="20"/>
        </w:rPr>
      </w:pPr>
      <w:r w:rsidRPr="009B236C">
        <w:rPr>
          <w:sz w:val="20"/>
          <w:szCs w:val="20"/>
        </w:rPr>
        <w:t xml:space="preserve">• Procesador de textos: Incluye Office for Web para abrir documentos de Word, Excel, OneNote y PowerPoint en el explorador web. Office para la Web facilita el trabajo y el uso compartido de archivos de Office desde cualquier lugar con una conexión a Internet, desde casi cualquier dispositivo a través de un navegador web. Los clientes de Microsoft 365 con Word, Excel, OneNote o PowerPoint pueden ver, crear y editar archivos en cualquier lugar. </w:t>
      </w:r>
    </w:p>
    <w:p w14:paraId="3D79FAED" w14:textId="6001E859" w:rsidR="009B236C" w:rsidRDefault="009B236C" w:rsidP="00FA4944">
      <w:pPr>
        <w:pStyle w:val="Prrafodelista"/>
        <w:jc w:val="both"/>
        <w:rPr>
          <w:sz w:val="20"/>
          <w:szCs w:val="20"/>
        </w:rPr>
      </w:pPr>
      <w:r w:rsidRPr="009B236C">
        <w:rPr>
          <w:sz w:val="20"/>
          <w:szCs w:val="20"/>
        </w:rPr>
        <w:t xml:space="preserve">• Hoja de cálculos o planilla de cálculos: Incluye Office con Excel Online en el explorador web con funcionalidades para crear planillas de cálculo, crear tablas, utilizar funciones, agrupar datos, ocultar/mostrar filas, columnas y hojas, insertar gráficos, aplicar formato condicional, entre varias otras funcionalidades. </w:t>
      </w:r>
    </w:p>
    <w:p w14:paraId="00E247A2" w14:textId="443B7A0B" w:rsidR="009B236C" w:rsidRDefault="009B236C" w:rsidP="00FA4944">
      <w:pPr>
        <w:pStyle w:val="Prrafodelista"/>
        <w:jc w:val="both"/>
        <w:rPr>
          <w:sz w:val="20"/>
          <w:szCs w:val="20"/>
        </w:rPr>
      </w:pPr>
      <w:r w:rsidRPr="009B236C">
        <w:rPr>
          <w:sz w:val="20"/>
          <w:szCs w:val="20"/>
        </w:rPr>
        <w:t xml:space="preserve">• Programa de presentación: Incluye Office for Web para presentaciones incluye PowerPoint Online en el explorador web con funcionalidades como aplicación de temas y variaciones de temas, crear y administrar diapositivas, descarga y formato de fuentes, hipervínculos, insertar videos en línea, recortar imágenes, herramienta de corrección, coautoría en tiempo real, ejecutar presentaciones de diapositivas, entre otras funcionalidades. </w:t>
      </w:r>
    </w:p>
    <w:p w14:paraId="7758D258" w14:textId="38C5DE6D" w:rsidR="009B236C" w:rsidRDefault="009B236C" w:rsidP="00FA4944">
      <w:pPr>
        <w:pStyle w:val="Prrafodelista"/>
        <w:jc w:val="both"/>
        <w:rPr>
          <w:sz w:val="20"/>
          <w:szCs w:val="20"/>
        </w:rPr>
      </w:pPr>
      <w:r w:rsidRPr="009B236C">
        <w:rPr>
          <w:sz w:val="20"/>
          <w:szCs w:val="20"/>
        </w:rPr>
        <w:t xml:space="preserve">• Gestor de contactos: Incluye Exchange Online Plan 1 que contiene gestión de contactos y grupos disponible en el explorador web. </w:t>
      </w:r>
    </w:p>
    <w:p w14:paraId="2C5D28D7" w14:textId="34A9F640" w:rsidR="009B236C" w:rsidRDefault="009B236C" w:rsidP="00FA4944">
      <w:pPr>
        <w:pStyle w:val="Prrafodelista"/>
        <w:jc w:val="both"/>
        <w:rPr>
          <w:sz w:val="20"/>
          <w:szCs w:val="20"/>
        </w:rPr>
      </w:pPr>
      <w:r w:rsidRPr="009B236C">
        <w:rPr>
          <w:sz w:val="20"/>
          <w:szCs w:val="20"/>
        </w:rPr>
        <w:t xml:space="preserve">• Gestor de información personal: </w:t>
      </w:r>
    </w:p>
    <w:p w14:paraId="1AA7DBDA" w14:textId="19F2BAB1" w:rsidR="009B236C" w:rsidRDefault="009B236C" w:rsidP="00FA4944">
      <w:pPr>
        <w:pStyle w:val="Prrafodelista"/>
        <w:jc w:val="both"/>
        <w:rPr>
          <w:sz w:val="20"/>
          <w:szCs w:val="20"/>
        </w:rPr>
      </w:pPr>
      <w:r w:rsidRPr="009B236C">
        <w:rPr>
          <w:sz w:val="20"/>
          <w:szCs w:val="20"/>
        </w:rPr>
        <w:t xml:space="preserve">• Agenda o Calendario: Incluye Exchange Online Plan 1 que contiene calendario disponible en el explorador web a través de Outlook Online. </w:t>
      </w:r>
    </w:p>
    <w:p w14:paraId="4D931F37" w14:textId="77777777" w:rsidR="009B236C" w:rsidRDefault="009B236C" w:rsidP="00FA4944">
      <w:pPr>
        <w:pStyle w:val="Prrafodelista"/>
        <w:jc w:val="both"/>
        <w:rPr>
          <w:sz w:val="20"/>
          <w:szCs w:val="20"/>
        </w:rPr>
      </w:pPr>
      <w:r w:rsidRPr="009B236C">
        <w:rPr>
          <w:sz w:val="20"/>
          <w:szCs w:val="20"/>
        </w:rPr>
        <w:t xml:space="preserve">• Herramientas colaborativas: Incluye Office for Web para abrir documentos de Word, Excel, OneNote y PowerPoint en el explorador web de forma colaborativa con otros usuarios para el uso compartido de archivos de Office desde cualquier lugar con una conexión a Internet, desde casi cualquier dispositivo a través de un navegador web. Los clientes de Microsoft 365 con Word, Excel, One Note o PowerPoint pueden ver, crear y editar archivos en cualquier lugar con herramientas de coautoría. </w:t>
      </w:r>
    </w:p>
    <w:p w14:paraId="38FF6EF9" w14:textId="77777777" w:rsidR="009B236C" w:rsidRDefault="009B236C" w:rsidP="00FA4944">
      <w:pPr>
        <w:pStyle w:val="Prrafodelista"/>
        <w:jc w:val="both"/>
        <w:rPr>
          <w:sz w:val="20"/>
          <w:szCs w:val="20"/>
        </w:rPr>
      </w:pPr>
      <w:r w:rsidRPr="009B236C">
        <w:rPr>
          <w:sz w:val="20"/>
          <w:szCs w:val="20"/>
        </w:rPr>
        <w:lastRenderedPageBreak/>
        <w:sym w:font="Symbol" w:char="F0B7"/>
      </w:r>
      <w:r w:rsidRPr="009B236C">
        <w:rPr>
          <w:sz w:val="20"/>
          <w:szCs w:val="20"/>
        </w:rPr>
        <w:t xml:space="preserve"> Office para dispositivos móviles: Obtén las aplicaciones de Office para dispositivos iOS, Android y Windows con tamaños de pantalla de 10.1” o inferiores. Cada usuario puede instalar Office para dispositivos celulares en un máximo de cinco tabletas y cinco teléfonos. No se incluyen las aplicaciones de escritorio de Office. </w:t>
      </w:r>
    </w:p>
    <w:p w14:paraId="540C03E5" w14:textId="77777777" w:rsidR="009B236C" w:rsidRDefault="009B236C" w:rsidP="00FA4944">
      <w:pPr>
        <w:pStyle w:val="Prrafodelista"/>
        <w:jc w:val="both"/>
        <w:rPr>
          <w:sz w:val="20"/>
          <w:szCs w:val="20"/>
        </w:rPr>
      </w:pPr>
      <w:r w:rsidRPr="009B236C">
        <w:rPr>
          <w:sz w:val="20"/>
          <w:szCs w:val="20"/>
        </w:rPr>
        <w:sym w:font="Symbol" w:char="F0B7"/>
      </w:r>
      <w:r w:rsidRPr="009B236C">
        <w:rPr>
          <w:sz w:val="20"/>
          <w:szCs w:val="20"/>
        </w:rPr>
        <w:t xml:space="preserve"> Outlook en la Web y para dispositivos celulares: Conéctate y permanece organizado con el correo, el calendario y los contactos en un solo lugar. </w:t>
      </w:r>
    </w:p>
    <w:p w14:paraId="14F2D62D" w14:textId="77777777" w:rsidR="009B236C" w:rsidRDefault="009B236C" w:rsidP="00FA4944">
      <w:pPr>
        <w:pStyle w:val="Prrafodelista"/>
        <w:jc w:val="both"/>
        <w:rPr>
          <w:sz w:val="20"/>
          <w:szCs w:val="20"/>
        </w:rPr>
      </w:pPr>
      <w:r w:rsidRPr="009B236C">
        <w:rPr>
          <w:sz w:val="20"/>
          <w:szCs w:val="20"/>
        </w:rPr>
        <w:sym w:font="Symbol" w:char="F0B7"/>
      </w:r>
      <w:r w:rsidRPr="009B236C">
        <w:rPr>
          <w:sz w:val="20"/>
          <w:szCs w:val="20"/>
        </w:rPr>
        <w:t xml:space="preserve"> Office Delve: Administra tu perfil de Office 365 con Delve. También puedes descubrir y organizar la información más importante para ti al instante y en todas tus aplicaciones de Office. </w:t>
      </w:r>
    </w:p>
    <w:p w14:paraId="38B602CF" w14:textId="77777777" w:rsidR="009B236C" w:rsidRDefault="009B236C" w:rsidP="00FA4944">
      <w:pPr>
        <w:pStyle w:val="Prrafodelista"/>
        <w:jc w:val="both"/>
        <w:rPr>
          <w:sz w:val="20"/>
          <w:szCs w:val="20"/>
        </w:rPr>
      </w:pPr>
      <w:r w:rsidRPr="009B236C">
        <w:rPr>
          <w:sz w:val="20"/>
          <w:szCs w:val="20"/>
        </w:rPr>
        <w:sym w:font="Symbol" w:char="F0B7"/>
      </w:r>
      <w:r w:rsidRPr="009B236C">
        <w:rPr>
          <w:sz w:val="20"/>
          <w:szCs w:val="20"/>
        </w:rPr>
        <w:t xml:space="preserve"> Microsoft Bookings: Simplifica la forma en la que los clientes programan y administran las citas. </w:t>
      </w:r>
    </w:p>
    <w:p w14:paraId="5EF04388" w14:textId="77777777" w:rsidR="009B236C" w:rsidRDefault="009B236C" w:rsidP="00FA4944">
      <w:pPr>
        <w:pStyle w:val="Prrafodelista"/>
        <w:jc w:val="both"/>
        <w:rPr>
          <w:sz w:val="20"/>
          <w:szCs w:val="20"/>
        </w:rPr>
      </w:pPr>
      <w:r w:rsidRPr="009B236C">
        <w:rPr>
          <w:sz w:val="20"/>
          <w:szCs w:val="20"/>
        </w:rPr>
        <w:sym w:font="Symbol" w:char="F0B7"/>
      </w:r>
      <w:r w:rsidRPr="009B236C">
        <w:rPr>
          <w:sz w:val="20"/>
          <w:szCs w:val="20"/>
        </w:rPr>
        <w:t xml:space="preserve"> Microsoft Whiteboard: Colabora con ideas y contenido con un lienzo digital de forma libre, que ahora está integrado en Microsoft Teams. </w:t>
      </w:r>
    </w:p>
    <w:p w14:paraId="4F8D3AF8" w14:textId="77777777" w:rsidR="009B236C" w:rsidRDefault="009B236C" w:rsidP="00FA4944">
      <w:pPr>
        <w:pStyle w:val="Prrafodelista"/>
        <w:jc w:val="both"/>
        <w:rPr>
          <w:sz w:val="20"/>
          <w:szCs w:val="20"/>
        </w:rPr>
      </w:pPr>
      <w:r w:rsidRPr="009B236C">
        <w:rPr>
          <w:sz w:val="20"/>
          <w:szCs w:val="20"/>
        </w:rPr>
        <w:sym w:font="Symbol" w:char="F0B7"/>
      </w:r>
      <w:r w:rsidRPr="009B236C">
        <w:rPr>
          <w:sz w:val="20"/>
          <w:szCs w:val="20"/>
        </w:rPr>
        <w:t xml:space="preserve"> SharePoint Online (plan 1): Comparte y administra tu contenido, así como tu información y tus aplicaciones, con 1 TB de almacenamiento de OneDrive por usuario. Impulsa el trabajo en equipo, encuentra información rápidamente y colabora con todos los miembros de la organización sin problemas. </w:t>
      </w:r>
    </w:p>
    <w:p w14:paraId="6AAFEA68" w14:textId="77777777" w:rsidR="009B236C" w:rsidRDefault="009B236C" w:rsidP="00FA4944">
      <w:pPr>
        <w:pStyle w:val="Prrafodelista"/>
        <w:jc w:val="both"/>
        <w:rPr>
          <w:sz w:val="20"/>
          <w:szCs w:val="20"/>
        </w:rPr>
      </w:pPr>
      <w:r w:rsidRPr="009B236C">
        <w:rPr>
          <w:sz w:val="20"/>
          <w:szCs w:val="20"/>
        </w:rPr>
        <w:sym w:font="Symbol" w:char="F0B7"/>
      </w:r>
      <w:r w:rsidRPr="009B236C">
        <w:rPr>
          <w:sz w:val="20"/>
          <w:szCs w:val="20"/>
        </w:rPr>
        <w:t xml:space="preserve"> Microsoft OneDrive para el trabajo: Obtén acceso a 1 TB de almacenamiento personal en la nube, desde cualquier lugar y en cualquier dispositivo. Comparte archivos fácilmente con otros usuarios dentro y fuera de tu organización, y controla quién puede ver y editar cada archivo. </w:t>
      </w:r>
    </w:p>
    <w:p w14:paraId="67AE289A" w14:textId="77777777" w:rsidR="009B236C" w:rsidRDefault="009B236C" w:rsidP="00FA4944">
      <w:pPr>
        <w:pStyle w:val="Prrafodelista"/>
        <w:jc w:val="both"/>
        <w:rPr>
          <w:sz w:val="20"/>
          <w:szCs w:val="20"/>
        </w:rPr>
      </w:pPr>
      <w:r w:rsidRPr="009B236C">
        <w:rPr>
          <w:sz w:val="20"/>
          <w:szCs w:val="20"/>
        </w:rPr>
        <w:sym w:font="Symbol" w:char="F0B7"/>
      </w:r>
      <w:r w:rsidRPr="009B236C">
        <w:rPr>
          <w:sz w:val="20"/>
          <w:szCs w:val="20"/>
        </w:rPr>
        <w:t xml:space="preserve"> Microsoft Sway: Crea boletines, presentaciones y documentaciones visualmente atractivos en cuestión de minutos. </w:t>
      </w:r>
    </w:p>
    <w:p w14:paraId="246E3ADC" w14:textId="77777777" w:rsidR="009B236C" w:rsidRDefault="009B236C" w:rsidP="00FA4944">
      <w:pPr>
        <w:pStyle w:val="Prrafodelista"/>
        <w:jc w:val="both"/>
        <w:rPr>
          <w:sz w:val="20"/>
          <w:szCs w:val="20"/>
        </w:rPr>
      </w:pPr>
      <w:r w:rsidRPr="009B236C">
        <w:rPr>
          <w:sz w:val="20"/>
          <w:szCs w:val="20"/>
        </w:rPr>
        <w:sym w:font="Symbol" w:char="F0B7"/>
      </w:r>
      <w:r w:rsidRPr="009B236C">
        <w:rPr>
          <w:sz w:val="20"/>
          <w:szCs w:val="20"/>
        </w:rPr>
        <w:t xml:space="preserve"> Microsoft Forms: Crea encuestas, cuestionarios y sondeos fácilmente. </w:t>
      </w:r>
    </w:p>
    <w:p w14:paraId="05FC6681" w14:textId="77777777" w:rsidR="009B236C" w:rsidRDefault="009B236C" w:rsidP="00FA4944">
      <w:pPr>
        <w:pStyle w:val="Prrafodelista"/>
        <w:jc w:val="both"/>
        <w:rPr>
          <w:sz w:val="20"/>
          <w:szCs w:val="20"/>
        </w:rPr>
      </w:pPr>
      <w:r w:rsidRPr="009B236C">
        <w:rPr>
          <w:sz w:val="20"/>
          <w:szCs w:val="20"/>
        </w:rPr>
        <w:sym w:font="Symbol" w:char="F0B7"/>
      </w:r>
      <w:r w:rsidRPr="009B236C">
        <w:rPr>
          <w:sz w:val="20"/>
          <w:szCs w:val="20"/>
        </w:rPr>
        <w:t xml:space="preserve"> Microsoft Planner: Organiza el trabajo en equipo, crea planes, asigna tareas, comparte archivos, chatea y recibe actualizaciones sobre el progreso. </w:t>
      </w:r>
    </w:p>
    <w:p w14:paraId="005A59AA" w14:textId="77777777" w:rsidR="00FA4944" w:rsidRDefault="009B236C" w:rsidP="00FA4944">
      <w:pPr>
        <w:pStyle w:val="Prrafodelista"/>
        <w:jc w:val="both"/>
        <w:rPr>
          <w:sz w:val="20"/>
          <w:szCs w:val="20"/>
        </w:rPr>
      </w:pPr>
      <w:r w:rsidRPr="009B236C">
        <w:rPr>
          <w:sz w:val="20"/>
          <w:szCs w:val="20"/>
        </w:rPr>
        <w:sym w:font="Symbol" w:char="F0B7"/>
      </w:r>
      <w:r w:rsidRPr="009B236C">
        <w:rPr>
          <w:sz w:val="20"/>
          <w:szCs w:val="20"/>
        </w:rPr>
        <w:t xml:space="preserve"> Microsoft Graph: Usa este modelo de programación unificado para acceder a datos para crear aplicaciones para organizaciones y consumidores que interactúen con millones de usuarios. </w:t>
      </w:r>
    </w:p>
    <w:p w14:paraId="0657F1AE" w14:textId="77777777" w:rsidR="00FA4944" w:rsidRDefault="009B236C" w:rsidP="00FA4944">
      <w:pPr>
        <w:pStyle w:val="Prrafodelista"/>
        <w:jc w:val="both"/>
        <w:rPr>
          <w:sz w:val="20"/>
          <w:szCs w:val="20"/>
        </w:rPr>
      </w:pPr>
      <w:r w:rsidRPr="009B236C">
        <w:rPr>
          <w:sz w:val="20"/>
          <w:szCs w:val="20"/>
        </w:rPr>
        <w:sym w:font="Symbol" w:char="F0B7"/>
      </w:r>
      <w:r w:rsidRPr="009B236C">
        <w:rPr>
          <w:sz w:val="20"/>
          <w:szCs w:val="20"/>
        </w:rPr>
        <w:t xml:space="preserve"> Office en la Web: Usa Outlook, Word, Excel, PowerPoint y OneNote para crear y compartir contenido, así como para colaborar en él, estés donde estés. </w:t>
      </w:r>
    </w:p>
    <w:p w14:paraId="6E4A333F" w14:textId="77777777" w:rsidR="00FA4944" w:rsidRDefault="009B236C" w:rsidP="00FA4944">
      <w:pPr>
        <w:pStyle w:val="Prrafodelista"/>
        <w:jc w:val="both"/>
        <w:rPr>
          <w:sz w:val="20"/>
          <w:szCs w:val="20"/>
        </w:rPr>
      </w:pPr>
      <w:r w:rsidRPr="009B236C">
        <w:rPr>
          <w:sz w:val="20"/>
          <w:szCs w:val="20"/>
        </w:rPr>
        <w:sym w:font="Symbol" w:char="F0B7"/>
      </w:r>
      <w:r w:rsidRPr="009B236C">
        <w:rPr>
          <w:sz w:val="20"/>
          <w:szCs w:val="20"/>
        </w:rPr>
        <w:t xml:space="preserve"> Microsoft Teams: Participa en chats y reuniones, comparte archivos y usa aplicaciones empresariales en un área de trabajo compartida.</w:t>
      </w:r>
    </w:p>
    <w:p w14:paraId="6EAAE4E4" w14:textId="77777777" w:rsidR="00FA4944" w:rsidRDefault="009B236C" w:rsidP="00E5522F">
      <w:pPr>
        <w:pStyle w:val="Prrafodelista"/>
        <w:ind w:left="1416" w:hanging="696"/>
        <w:jc w:val="both"/>
        <w:rPr>
          <w:sz w:val="20"/>
          <w:szCs w:val="20"/>
        </w:rPr>
      </w:pPr>
      <w:r w:rsidRPr="009B236C">
        <w:rPr>
          <w:sz w:val="20"/>
          <w:szCs w:val="20"/>
        </w:rPr>
        <w:sym w:font="Symbol" w:char="F0B7"/>
      </w:r>
      <w:r w:rsidRPr="009B236C">
        <w:rPr>
          <w:sz w:val="20"/>
          <w:szCs w:val="20"/>
        </w:rPr>
        <w:t xml:space="preserve"> Grupos de Office 365: Usa este servicio, junto con herramientas de Office 365 que ya usas, para colaborar con compañeros de trabajo al escribir documentos, crear hojas de cálculo, trabajar en planes de proyectos, programar reuniones o enviar correos. </w:t>
      </w:r>
    </w:p>
    <w:p w14:paraId="2336A88F" w14:textId="77777777" w:rsidR="00FA4944" w:rsidRDefault="009B236C" w:rsidP="00FA4944">
      <w:pPr>
        <w:pStyle w:val="Prrafodelista"/>
        <w:jc w:val="both"/>
        <w:rPr>
          <w:sz w:val="20"/>
          <w:szCs w:val="20"/>
        </w:rPr>
      </w:pPr>
      <w:r w:rsidRPr="009B236C">
        <w:rPr>
          <w:sz w:val="20"/>
          <w:szCs w:val="20"/>
        </w:rPr>
        <w:sym w:font="Symbol" w:char="F0B7"/>
      </w:r>
      <w:r w:rsidRPr="009B236C">
        <w:rPr>
          <w:sz w:val="20"/>
          <w:szCs w:val="20"/>
        </w:rPr>
        <w:t xml:space="preserve"> Viva Engage: Conecta con la red social empresarial e interactúa. </w:t>
      </w:r>
    </w:p>
    <w:p w14:paraId="618B930D" w14:textId="77777777" w:rsidR="00FA4944" w:rsidRDefault="009B236C" w:rsidP="00FA4944">
      <w:pPr>
        <w:pStyle w:val="Prrafodelista"/>
        <w:jc w:val="both"/>
        <w:rPr>
          <w:sz w:val="20"/>
          <w:szCs w:val="20"/>
        </w:rPr>
      </w:pPr>
      <w:r w:rsidRPr="009B236C">
        <w:rPr>
          <w:sz w:val="20"/>
          <w:szCs w:val="20"/>
        </w:rPr>
        <w:sym w:font="Symbol" w:char="F0B7"/>
      </w:r>
      <w:r w:rsidRPr="009B236C">
        <w:rPr>
          <w:sz w:val="20"/>
          <w:szCs w:val="20"/>
        </w:rPr>
        <w:t xml:space="preserve"> Microsoft Stream: Carga, organiza y comparte contenido de video inteligente para toda la empresa. </w:t>
      </w:r>
    </w:p>
    <w:p w14:paraId="71246145" w14:textId="77777777" w:rsidR="00FA4944" w:rsidRDefault="009B236C" w:rsidP="00FA4944">
      <w:pPr>
        <w:pStyle w:val="Prrafodelista"/>
        <w:jc w:val="both"/>
        <w:rPr>
          <w:sz w:val="20"/>
          <w:szCs w:val="20"/>
        </w:rPr>
      </w:pPr>
      <w:r w:rsidRPr="009B236C">
        <w:rPr>
          <w:sz w:val="20"/>
          <w:szCs w:val="20"/>
        </w:rPr>
        <w:sym w:font="Symbol" w:char="F0B7"/>
      </w:r>
      <w:r w:rsidRPr="009B236C">
        <w:rPr>
          <w:sz w:val="20"/>
          <w:szCs w:val="20"/>
        </w:rPr>
        <w:t xml:space="preserve"> Power Apps para Microsoft 365: Crea las aplicaciones empresariales que necesitas y amplía o personaliza las que ya usas, la versión incluida es limitada con respecto a la versión full al no incluir conectores Premium, entre otras funcionalidades. </w:t>
      </w:r>
    </w:p>
    <w:p w14:paraId="76C34E2D" w14:textId="77777777" w:rsidR="00FA4944" w:rsidRDefault="009B236C" w:rsidP="00FA4944">
      <w:pPr>
        <w:pStyle w:val="Prrafodelista"/>
        <w:jc w:val="both"/>
        <w:rPr>
          <w:sz w:val="20"/>
          <w:szCs w:val="20"/>
        </w:rPr>
      </w:pPr>
      <w:r w:rsidRPr="009B236C">
        <w:rPr>
          <w:sz w:val="20"/>
          <w:szCs w:val="20"/>
        </w:rPr>
        <w:sym w:font="Symbol" w:char="F0B7"/>
      </w:r>
      <w:r w:rsidRPr="009B236C">
        <w:rPr>
          <w:sz w:val="20"/>
          <w:szCs w:val="20"/>
        </w:rPr>
        <w:t xml:space="preserve"> Power Automate para Microsoft 365: Realiza tareas repetitivas con facilidad con la automatización de flujos de trabajo, la versión incluida es limitada con respecto a la versión full al no incluir conectores Premium, entre otras funcionalidades. </w:t>
      </w:r>
    </w:p>
    <w:p w14:paraId="71FF7A23" w14:textId="3D9B1021" w:rsidR="009B236C" w:rsidRDefault="009B236C" w:rsidP="00FA4944">
      <w:pPr>
        <w:pStyle w:val="Prrafodelista"/>
        <w:jc w:val="both"/>
        <w:rPr>
          <w:sz w:val="20"/>
          <w:szCs w:val="20"/>
        </w:rPr>
      </w:pPr>
      <w:r w:rsidRPr="009B236C">
        <w:rPr>
          <w:sz w:val="20"/>
          <w:szCs w:val="20"/>
        </w:rPr>
        <w:sym w:font="Symbol" w:char="F0B7"/>
      </w:r>
      <w:r w:rsidRPr="009B236C">
        <w:rPr>
          <w:sz w:val="20"/>
          <w:szCs w:val="20"/>
        </w:rPr>
        <w:t xml:space="preserve"> Microsoft To Do: Planea tu día y administra tu vida. Más información en este link. *Las características de los productos pueden experimentar cambios en su nombre o </w:t>
      </w:r>
      <w:r w:rsidRPr="009B236C">
        <w:rPr>
          <w:sz w:val="20"/>
          <w:szCs w:val="20"/>
        </w:rPr>
        <w:lastRenderedPageBreak/>
        <w:t>funcionalidades, dichas modificaciones pueden ser integradas en nuevas soluciones que podrían incluirse en las suite que se están adquiriendo.</w:t>
      </w:r>
    </w:p>
    <w:p w14:paraId="7BE34E63" w14:textId="77777777" w:rsidR="00FA4944" w:rsidRPr="00FE7C73" w:rsidRDefault="00FA4944" w:rsidP="00FA4944">
      <w:pPr>
        <w:pStyle w:val="Prrafodelista"/>
        <w:jc w:val="both"/>
        <w:rPr>
          <w:sz w:val="20"/>
          <w:szCs w:val="20"/>
        </w:rPr>
      </w:pPr>
    </w:p>
    <w:p w14:paraId="34DC6375" w14:textId="2B284868" w:rsidR="004D259A" w:rsidRDefault="009A2F5E" w:rsidP="00FA4944">
      <w:pPr>
        <w:pStyle w:val="Prrafodelista"/>
        <w:numPr>
          <w:ilvl w:val="0"/>
          <w:numId w:val="2"/>
        </w:numPr>
        <w:jc w:val="both"/>
        <w:rPr>
          <w:sz w:val="20"/>
          <w:szCs w:val="20"/>
        </w:rPr>
      </w:pPr>
      <w:r>
        <w:rPr>
          <w:sz w:val="20"/>
          <w:szCs w:val="20"/>
        </w:rPr>
        <w:t xml:space="preserve">Seguridad Estándar y herramienta de administración </w:t>
      </w:r>
      <w:r w:rsidR="00FA4944">
        <w:rPr>
          <w:sz w:val="20"/>
          <w:szCs w:val="20"/>
        </w:rPr>
        <w:t>estándar</w:t>
      </w:r>
    </w:p>
    <w:p w14:paraId="237026D9" w14:textId="468DD5DD" w:rsidR="00FA4944" w:rsidRDefault="00FA4944" w:rsidP="00FA4944">
      <w:pPr>
        <w:pStyle w:val="Prrafodelista"/>
        <w:jc w:val="both"/>
        <w:rPr>
          <w:sz w:val="20"/>
          <w:szCs w:val="20"/>
        </w:rPr>
      </w:pPr>
      <w:r w:rsidRPr="00FA4944">
        <w:rPr>
          <w:sz w:val="20"/>
          <w:szCs w:val="20"/>
        </w:rPr>
        <w:t>El Centro de administración de Microsoft 365 permite gestionarlos usuarios y aplicaciones de forma rápida y simple, en este portal se pueden agregar o eliminar a los usuarios y asignarle/desasignarle las licencias correspondientes, este portal tiene dos vistas: la vista simplificada ayuda a las organizaciones más pequeñas a administrar sus tareas más comunes. La vista panel incluye tareas y configuraciones más complejas. Puede cambiar entre ellos desde un botón en la parte superior del centro de administración. En el Centro de administración de Microsoft 365, puede restablecer contraseñas, ver la factura, agregar o quitar usuarios y mucho más en un solo lugar.</w:t>
      </w:r>
    </w:p>
    <w:p w14:paraId="43C93BF4" w14:textId="77777777" w:rsidR="00FA4944" w:rsidRDefault="00FA4944" w:rsidP="00FA4944">
      <w:pPr>
        <w:pStyle w:val="Prrafodelista"/>
        <w:jc w:val="both"/>
        <w:rPr>
          <w:sz w:val="20"/>
          <w:szCs w:val="20"/>
        </w:rPr>
      </w:pPr>
      <w:r w:rsidRPr="00FA4944">
        <w:rPr>
          <w:sz w:val="20"/>
          <w:szCs w:val="20"/>
        </w:rPr>
        <w:t>Las áreas de trabajo especializadas, como seguridad o administración de dispositivos, permiten un control más pormenorizado y pueden descargar reportes de uso u obtener recomendaciones de seguridad presentes en la plataforma a través de una puntuación en el panel Secure Score. Seguir las recomendaciones de la puntuación de seguridad puede proteger a su organización de amenazas La puntuación de seguridad ayuda a las organizaciones a:</w:t>
      </w:r>
    </w:p>
    <w:p w14:paraId="1BB61315" w14:textId="77777777" w:rsidR="00FA4944" w:rsidRDefault="00FA4944" w:rsidP="00FA4944">
      <w:pPr>
        <w:pStyle w:val="Prrafodelista"/>
        <w:jc w:val="both"/>
        <w:rPr>
          <w:sz w:val="20"/>
          <w:szCs w:val="20"/>
        </w:rPr>
      </w:pPr>
      <w:r w:rsidRPr="00FA4944">
        <w:rPr>
          <w:sz w:val="20"/>
          <w:szCs w:val="20"/>
        </w:rPr>
        <w:sym w:font="Symbol" w:char="F0B7"/>
      </w:r>
      <w:r w:rsidRPr="00FA4944">
        <w:rPr>
          <w:sz w:val="20"/>
          <w:szCs w:val="20"/>
        </w:rPr>
        <w:t xml:space="preserve"> Informar sobre el estado actual de la situación en materia de seguridad de la organización. </w:t>
      </w:r>
    </w:p>
    <w:p w14:paraId="12EC3021" w14:textId="09FF2188" w:rsidR="00FA4944" w:rsidRDefault="00FA4944" w:rsidP="00FA4944">
      <w:pPr>
        <w:pStyle w:val="Prrafodelista"/>
        <w:jc w:val="both"/>
        <w:rPr>
          <w:sz w:val="20"/>
          <w:szCs w:val="20"/>
        </w:rPr>
      </w:pPr>
      <w:r w:rsidRPr="00FA4944">
        <w:rPr>
          <w:sz w:val="20"/>
          <w:szCs w:val="20"/>
        </w:rPr>
        <w:sym w:font="Symbol" w:char="F0B7"/>
      </w:r>
      <w:r w:rsidRPr="00FA4944">
        <w:rPr>
          <w:sz w:val="20"/>
          <w:szCs w:val="20"/>
        </w:rPr>
        <w:t xml:space="preserve"> Mejorar la situación de seguridad proporcionando capacidad de descubrimiento, visibilidad, orientación y control. </w:t>
      </w:r>
    </w:p>
    <w:p w14:paraId="780E51CF" w14:textId="1D9FB4EA" w:rsidR="00FA4944" w:rsidRDefault="00FA4944" w:rsidP="00FA4944">
      <w:pPr>
        <w:pStyle w:val="Prrafodelista"/>
        <w:jc w:val="both"/>
        <w:rPr>
          <w:sz w:val="20"/>
          <w:szCs w:val="20"/>
        </w:rPr>
      </w:pPr>
      <w:r w:rsidRPr="00FA4944">
        <w:rPr>
          <w:sz w:val="20"/>
          <w:szCs w:val="20"/>
        </w:rPr>
        <w:sym w:font="Symbol" w:char="F0B7"/>
      </w:r>
      <w:r w:rsidRPr="00FA4944">
        <w:rPr>
          <w:sz w:val="20"/>
          <w:szCs w:val="20"/>
        </w:rPr>
        <w:t xml:space="preserve"> Comparar con puntos de referencia y establecer indicadores clave de rendimiento (KPI). De forma predeterminada, la persona que se registra y compra una suscripción de Microsoft 365 para empresas obtiene permisos de administrador. Esa persona puede asignar permisos de administrador a otras personas para ayudarles a administrar Microsoft 365 para su organización. *Para poder descargar estos reportes se requiere el rol adecuado dentro del portal de administración, el cual se gestiona a nivel interno en la organización.</w:t>
      </w:r>
    </w:p>
    <w:p w14:paraId="0134E90C" w14:textId="77777777" w:rsidR="00FA4944" w:rsidRPr="002934E5" w:rsidRDefault="00FA4944" w:rsidP="00FA4944">
      <w:pPr>
        <w:pStyle w:val="Prrafodelista"/>
        <w:jc w:val="both"/>
        <w:rPr>
          <w:sz w:val="20"/>
          <w:szCs w:val="20"/>
        </w:rPr>
      </w:pPr>
    </w:p>
    <w:p w14:paraId="1DE7F579" w14:textId="24E2D528" w:rsidR="004D259A" w:rsidRDefault="004D259A" w:rsidP="00FA4944">
      <w:pPr>
        <w:pStyle w:val="Prrafodelista"/>
        <w:numPr>
          <w:ilvl w:val="0"/>
          <w:numId w:val="2"/>
        </w:numPr>
        <w:jc w:val="both"/>
        <w:rPr>
          <w:sz w:val="20"/>
          <w:szCs w:val="20"/>
        </w:rPr>
      </w:pPr>
      <w:r w:rsidRPr="00FE7C73">
        <w:rPr>
          <w:sz w:val="20"/>
          <w:szCs w:val="20"/>
        </w:rPr>
        <w:t>Seguridad Avanzada</w:t>
      </w:r>
      <w:r w:rsidR="00784E40">
        <w:rPr>
          <w:sz w:val="20"/>
          <w:szCs w:val="20"/>
        </w:rPr>
        <w:t xml:space="preserve"> y herramientas de administración móviles</w:t>
      </w:r>
    </w:p>
    <w:p w14:paraId="6E3D0A09" w14:textId="59EC479B" w:rsidR="00FA4944" w:rsidRDefault="00FA4944" w:rsidP="00FA4944">
      <w:pPr>
        <w:pStyle w:val="Prrafodelista"/>
        <w:jc w:val="both"/>
        <w:rPr>
          <w:sz w:val="20"/>
          <w:szCs w:val="20"/>
        </w:rPr>
      </w:pPr>
      <w:r w:rsidRPr="00FA4944">
        <w:rPr>
          <w:sz w:val="20"/>
          <w:szCs w:val="20"/>
        </w:rPr>
        <w:t>Microsoft Defender para Office 365 es una suite unificada de defensa empresarial previa y posterior a la violación que coordina de forma nativa la detección, la prevención, la investigación y la respuesta en los puntos finales, las identidades, el correo electrónico y las aplicaciones para proporcionar una protección integrada contra los ataques sofisticados. Archivos adjuntos seguros Safe Attachments en Microsoft Defender para Office 365 proporciona una capa adicional de protección para los archivos adjuntos de correo electrónico que ya han sido analizados por la protección antimalware en Exchange Online Protection (EOP). En concreto, Safe Attachments utiliza un entorno virtual para comprobar los archivos adjuntos en los mensajes de correo electrónico antes de que se entreguen a los destinatarios (un proceso conocido como detonación). Enlaces seguros Vínculos seguros es una función de Defender para Office 365 que permite analizar y reescribir las URL de los mensajes de correo electrónico entrantes en el flujo de correo, así como verificar las URL y los vínculos de los mensajes de correo electrónico y otras ubicaciones al hacer clic en ellos. El análisis de Safe Links se produce además de la protección antispam y antimalware habitual en los mensajes de correo electrónico entrantes en Exchange Online Protection (EOP). El análisis de Safe Links puede ayudar a proteger a su organización de los enlaces maliciosos que se utilizan en el phishing y otros ataques.</w:t>
      </w:r>
    </w:p>
    <w:p w14:paraId="1E2EF4C4" w14:textId="38506824" w:rsidR="00FA4944" w:rsidRDefault="00FA4944" w:rsidP="00FA4944">
      <w:pPr>
        <w:pStyle w:val="Prrafodelista"/>
        <w:jc w:val="both"/>
        <w:rPr>
          <w:sz w:val="20"/>
          <w:szCs w:val="20"/>
        </w:rPr>
      </w:pPr>
      <w:r w:rsidRPr="00FA4944">
        <w:rPr>
          <w:sz w:val="20"/>
          <w:szCs w:val="20"/>
        </w:rPr>
        <w:lastRenderedPageBreak/>
        <w:t>Archivos adjuntos seguros para SharePoint, OneDrive y Microsoft Teams</w:t>
      </w:r>
    </w:p>
    <w:p w14:paraId="40FCB121" w14:textId="31C1AAF2" w:rsidR="00FA4944" w:rsidRDefault="00FA4944" w:rsidP="00FA4944">
      <w:pPr>
        <w:pStyle w:val="Prrafodelista"/>
        <w:jc w:val="both"/>
        <w:rPr>
          <w:sz w:val="20"/>
          <w:szCs w:val="20"/>
        </w:rPr>
      </w:pPr>
      <w:r w:rsidRPr="00FA4944">
        <w:rPr>
          <w:sz w:val="20"/>
          <w:szCs w:val="20"/>
        </w:rPr>
        <w:t>Safe Attachments para SharePoint, OneDrive y Microsoft Teams en Microsoft Defender para Office 365 proporciona una capa adicional de protección para los archivos que ya han sido analizados en el momento de la carga por el motor de detección de virus común en Microsoft 365. Safe Attachments for SharePoint, OneDrive y Microsoft Teams ayuda a detectar y bloquear los archivos existentes que se identifican como maliciosos en los sitios de equipo y las bibliotecas de documentos. Protección antiphishing en Defender para Office 365 La política antiphishing predeterminada de Microsoft Defender para Office 365 proporciona protección contra la suplantación de identidad e inteligencia de buzón para todos los destinatarios. Detecciones en tiempo real El explorador o las detecciones en tiempo real ayudan a su equipo de operaciones de seguridad a investigar y responder a las amenazas de manera eficiente.</w:t>
      </w:r>
    </w:p>
    <w:p w14:paraId="70E16DA6" w14:textId="77777777" w:rsidR="00FA4944" w:rsidRPr="00FE7C73" w:rsidRDefault="00FA4944" w:rsidP="00FA4944">
      <w:pPr>
        <w:pStyle w:val="Prrafodelista"/>
        <w:jc w:val="both"/>
        <w:rPr>
          <w:sz w:val="20"/>
          <w:szCs w:val="20"/>
        </w:rPr>
      </w:pPr>
    </w:p>
    <w:p w14:paraId="4C8BC3D4" w14:textId="63EDF6D1" w:rsidR="002934E5" w:rsidRDefault="002934E5" w:rsidP="00FA4944">
      <w:pPr>
        <w:pStyle w:val="Prrafodelista"/>
        <w:numPr>
          <w:ilvl w:val="0"/>
          <w:numId w:val="2"/>
        </w:numPr>
        <w:jc w:val="both"/>
        <w:rPr>
          <w:sz w:val="20"/>
          <w:szCs w:val="20"/>
        </w:rPr>
      </w:pPr>
      <w:r>
        <w:rPr>
          <w:sz w:val="20"/>
          <w:szCs w:val="20"/>
        </w:rPr>
        <w:t>DLP</w:t>
      </w:r>
    </w:p>
    <w:p w14:paraId="7529F185" w14:textId="187A4157" w:rsidR="00FA4944" w:rsidRDefault="00FA4944" w:rsidP="00FA4944">
      <w:pPr>
        <w:pStyle w:val="Prrafodelista"/>
        <w:jc w:val="both"/>
        <w:rPr>
          <w:sz w:val="20"/>
          <w:szCs w:val="20"/>
        </w:rPr>
      </w:pPr>
      <w:r w:rsidRPr="00FA4944">
        <w:rPr>
          <w:sz w:val="20"/>
          <w:szCs w:val="20"/>
        </w:rPr>
        <w:t>Microsoft Data Loss Prevention (DLP, por sus siglas en inglés) tiene el objetivo de identificar, monitorear y proteger automáticamente la información confidencial en Office 365. Implementando una política de DLP se puede lograr: · Identificar información confidencial en muchas ubicaciones, como Exchange Online, SharePoint Online, OneDrive para empresas y Microsoft Teams. · Evitar el intercambio accidental de información confidencial. · Supervisar y proteger la información confidencial en las versiones de escritorio de Excel, PowerPoint y Word. · Ayudar a los usuarios a aprender cómo cumplir con las normas sin interrumpir su flujo de trabajo. · Ver alertas e informes de DLP que muestran contenido que coincide con las políticas de DLP de su organización</w:t>
      </w:r>
    </w:p>
    <w:p w14:paraId="6B5DFD4E" w14:textId="77777777" w:rsidR="00FA4944" w:rsidRDefault="00FA4944" w:rsidP="00FA4944">
      <w:pPr>
        <w:pStyle w:val="Prrafodelista"/>
        <w:jc w:val="both"/>
        <w:rPr>
          <w:sz w:val="20"/>
          <w:szCs w:val="20"/>
        </w:rPr>
      </w:pPr>
    </w:p>
    <w:p w14:paraId="398A192A" w14:textId="674DB39D" w:rsidR="002934E5" w:rsidRDefault="002934E5" w:rsidP="00FA4944">
      <w:pPr>
        <w:pStyle w:val="Prrafodelista"/>
        <w:numPr>
          <w:ilvl w:val="0"/>
          <w:numId w:val="2"/>
        </w:numPr>
        <w:jc w:val="both"/>
        <w:rPr>
          <w:sz w:val="20"/>
          <w:szCs w:val="20"/>
        </w:rPr>
      </w:pPr>
      <w:r>
        <w:rPr>
          <w:sz w:val="20"/>
          <w:szCs w:val="20"/>
        </w:rPr>
        <w:t>Identidad Avanzada</w:t>
      </w:r>
    </w:p>
    <w:p w14:paraId="239CBFF6" w14:textId="77777777" w:rsidR="00FA4944" w:rsidRDefault="00FA4944" w:rsidP="00FA4944">
      <w:pPr>
        <w:pStyle w:val="Prrafodelista"/>
        <w:jc w:val="both"/>
        <w:rPr>
          <w:sz w:val="20"/>
          <w:szCs w:val="20"/>
        </w:rPr>
      </w:pPr>
      <w:r w:rsidRPr="00FA4944">
        <w:rPr>
          <w:sz w:val="20"/>
          <w:szCs w:val="20"/>
        </w:rPr>
        <w:t xml:space="preserve">El portal de administración permite la descarga de reportes de uso del licenciamiento de los usuarios, adicionalmente al usar esta plataforma se incluyen las siguientes funcionalidades de Multifactor de autenticación presentes en Office 365. </w:t>
      </w:r>
    </w:p>
    <w:p w14:paraId="0BD0C709" w14:textId="77777777" w:rsidR="00FA4944" w:rsidRDefault="00FA4944" w:rsidP="00FA4944">
      <w:pPr>
        <w:pStyle w:val="Prrafodelista"/>
        <w:jc w:val="both"/>
        <w:rPr>
          <w:sz w:val="20"/>
          <w:szCs w:val="20"/>
        </w:rPr>
      </w:pPr>
    </w:p>
    <w:tbl>
      <w:tblPr>
        <w:tblStyle w:val="Tablaconcuadrcula"/>
        <w:tblW w:w="0" w:type="auto"/>
        <w:tblInd w:w="720" w:type="dxa"/>
        <w:tblLook w:val="04A0" w:firstRow="1" w:lastRow="0" w:firstColumn="1" w:lastColumn="0" w:noHBand="0" w:noVBand="1"/>
      </w:tblPr>
      <w:tblGrid>
        <w:gridCol w:w="6788"/>
        <w:gridCol w:w="1320"/>
      </w:tblGrid>
      <w:tr w:rsidR="00FA4944" w14:paraId="40375A08" w14:textId="77777777" w:rsidTr="00FA4944">
        <w:tc>
          <w:tcPr>
            <w:tcW w:w="6788" w:type="dxa"/>
          </w:tcPr>
          <w:p w14:paraId="107FB3E5" w14:textId="36E89E45" w:rsidR="00FA4944" w:rsidRDefault="00FA4944" w:rsidP="00FA4944">
            <w:pPr>
              <w:pStyle w:val="Prrafodelista"/>
              <w:ind w:left="0"/>
              <w:jc w:val="both"/>
              <w:rPr>
                <w:sz w:val="20"/>
                <w:szCs w:val="20"/>
              </w:rPr>
            </w:pPr>
            <w:r w:rsidRPr="00FA4944">
              <w:rPr>
                <w:sz w:val="20"/>
                <w:szCs w:val="20"/>
              </w:rPr>
              <w:t>Característica Office 365</w:t>
            </w:r>
          </w:p>
        </w:tc>
        <w:tc>
          <w:tcPr>
            <w:tcW w:w="1320" w:type="dxa"/>
          </w:tcPr>
          <w:p w14:paraId="0E2518DC" w14:textId="77777777" w:rsidR="00FA4944" w:rsidRDefault="00FA4944" w:rsidP="00FA4944">
            <w:pPr>
              <w:pStyle w:val="Prrafodelista"/>
              <w:ind w:left="0"/>
              <w:jc w:val="both"/>
              <w:rPr>
                <w:sz w:val="20"/>
                <w:szCs w:val="20"/>
              </w:rPr>
            </w:pPr>
          </w:p>
        </w:tc>
      </w:tr>
      <w:tr w:rsidR="00FA4944" w14:paraId="75B8B33E" w14:textId="77777777" w:rsidTr="00FA4944">
        <w:tc>
          <w:tcPr>
            <w:tcW w:w="6788" w:type="dxa"/>
          </w:tcPr>
          <w:p w14:paraId="2685C1E5" w14:textId="50DDC358" w:rsidR="00FA4944" w:rsidRDefault="00FA4944" w:rsidP="00FA4944">
            <w:pPr>
              <w:pStyle w:val="Prrafodelista"/>
              <w:ind w:left="0"/>
              <w:jc w:val="both"/>
              <w:rPr>
                <w:sz w:val="20"/>
                <w:szCs w:val="20"/>
              </w:rPr>
            </w:pPr>
            <w:r w:rsidRPr="00FA4944">
              <w:rPr>
                <w:sz w:val="20"/>
                <w:szCs w:val="20"/>
              </w:rPr>
              <w:t>Protección de cuentas de administración de inquilinos de Entra ID con MFA</w:t>
            </w:r>
          </w:p>
        </w:tc>
        <w:tc>
          <w:tcPr>
            <w:tcW w:w="1320" w:type="dxa"/>
          </w:tcPr>
          <w:p w14:paraId="746C31A0" w14:textId="1164AA8B" w:rsidR="00FA4944" w:rsidRDefault="00FA4944" w:rsidP="00FA4944">
            <w:pPr>
              <w:pStyle w:val="Prrafodelista"/>
              <w:ind w:left="0"/>
              <w:jc w:val="both"/>
              <w:rPr>
                <w:sz w:val="20"/>
                <w:szCs w:val="20"/>
              </w:rPr>
            </w:pPr>
            <w:r w:rsidRPr="00FA4944">
              <w:rPr>
                <w:sz w:val="20"/>
                <w:szCs w:val="20"/>
              </w:rPr>
              <w:t>●</w:t>
            </w:r>
          </w:p>
        </w:tc>
      </w:tr>
      <w:tr w:rsidR="00FA4944" w14:paraId="332413A9" w14:textId="77777777" w:rsidTr="00FA4944">
        <w:tc>
          <w:tcPr>
            <w:tcW w:w="6788" w:type="dxa"/>
          </w:tcPr>
          <w:p w14:paraId="49C155EC" w14:textId="42AF2ECE" w:rsidR="00FA4944" w:rsidRDefault="00FA4944" w:rsidP="00FA4944">
            <w:pPr>
              <w:pStyle w:val="Prrafodelista"/>
              <w:ind w:left="0"/>
              <w:jc w:val="both"/>
              <w:rPr>
                <w:sz w:val="20"/>
                <w:szCs w:val="20"/>
              </w:rPr>
            </w:pPr>
            <w:r w:rsidRPr="00FA4944">
              <w:rPr>
                <w:sz w:val="20"/>
                <w:szCs w:val="20"/>
              </w:rPr>
              <w:t>Aplicación móvil como segundo factor</w:t>
            </w:r>
          </w:p>
        </w:tc>
        <w:tc>
          <w:tcPr>
            <w:tcW w:w="1320" w:type="dxa"/>
          </w:tcPr>
          <w:p w14:paraId="190A1714" w14:textId="6FEDB548" w:rsidR="00FA4944" w:rsidRDefault="00FA4944" w:rsidP="00FA4944">
            <w:pPr>
              <w:pStyle w:val="Prrafodelista"/>
              <w:ind w:left="0"/>
              <w:jc w:val="both"/>
              <w:rPr>
                <w:sz w:val="20"/>
                <w:szCs w:val="20"/>
              </w:rPr>
            </w:pPr>
            <w:r w:rsidRPr="00FA4944">
              <w:rPr>
                <w:sz w:val="20"/>
                <w:szCs w:val="20"/>
              </w:rPr>
              <w:t>●</w:t>
            </w:r>
          </w:p>
        </w:tc>
      </w:tr>
      <w:tr w:rsidR="00FA4944" w14:paraId="40C4B054" w14:textId="77777777" w:rsidTr="00FA4944">
        <w:tc>
          <w:tcPr>
            <w:tcW w:w="6788" w:type="dxa"/>
          </w:tcPr>
          <w:p w14:paraId="0A13197B" w14:textId="4D80C2E7" w:rsidR="00FA4944" w:rsidRDefault="00FA4944" w:rsidP="00FA4944">
            <w:pPr>
              <w:pStyle w:val="Prrafodelista"/>
              <w:ind w:left="0"/>
              <w:jc w:val="both"/>
              <w:rPr>
                <w:sz w:val="20"/>
                <w:szCs w:val="20"/>
              </w:rPr>
            </w:pPr>
            <w:r w:rsidRPr="00FA4944">
              <w:rPr>
                <w:sz w:val="20"/>
                <w:szCs w:val="20"/>
              </w:rPr>
              <w:t>Llamada de teléfono como segundo factor</w:t>
            </w:r>
          </w:p>
        </w:tc>
        <w:tc>
          <w:tcPr>
            <w:tcW w:w="1320" w:type="dxa"/>
          </w:tcPr>
          <w:p w14:paraId="19C54A6B" w14:textId="0E147020" w:rsidR="00FA4944" w:rsidRDefault="00FA4944" w:rsidP="00FA4944">
            <w:pPr>
              <w:pStyle w:val="Prrafodelista"/>
              <w:ind w:left="0"/>
              <w:jc w:val="both"/>
              <w:rPr>
                <w:sz w:val="20"/>
                <w:szCs w:val="20"/>
              </w:rPr>
            </w:pPr>
            <w:r w:rsidRPr="00FA4944">
              <w:rPr>
                <w:sz w:val="20"/>
                <w:szCs w:val="20"/>
              </w:rPr>
              <w:t>●</w:t>
            </w:r>
          </w:p>
        </w:tc>
      </w:tr>
      <w:tr w:rsidR="00FA4944" w14:paraId="7CA00C00" w14:textId="77777777" w:rsidTr="00FA4944">
        <w:tc>
          <w:tcPr>
            <w:tcW w:w="6788" w:type="dxa"/>
          </w:tcPr>
          <w:p w14:paraId="54AD6EF7" w14:textId="610DE394" w:rsidR="00FA4944" w:rsidRDefault="00FA4944" w:rsidP="00FA4944">
            <w:pPr>
              <w:pStyle w:val="Prrafodelista"/>
              <w:ind w:left="0"/>
              <w:jc w:val="both"/>
              <w:rPr>
                <w:sz w:val="20"/>
                <w:szCs w:val="20"/>
              </w:rPr>
            </w:pPr>
            <w:r w:rsidRPr="00FA4944">
              <w:rPr>
                <w:sz w:val="20"/>
                <w:szCs w:val="20"/>
              </w:rPr>
              <w:t>SMS como segundo factor</w:t>
            </w:r>
          </w:p>
        </w:tc>
        <w:tc>
          <w:tcPr>
            <w:tcW w:w="1320" w:type="dxa"/>
          </w:tcPr>
          <w:p w14:paraId="1C86DB84" w14:textId="099AEAAB" w:rsidR="00FA4944" w:rsidRDefault="00FA4944" w:rsidP="00FA4944">
            <w:pPr>
              <w:pStyle w:val="Prrafodelista"/>
              <w:ind w:left="0"/>
              <w:jc w:val="both"/>
              <w:rPr>
                <w:sz w:val="20"/>
                <w:szCs w:val="20"/>
              </w:rPr>
            </w:pPr>
            <w:r w:rsidRPr="00FA4944">
              <w:rPr>
                <w:sz w:val="20"/>
                <w:szCs w:val="20"/>
              </w:rPr>
              <w:t>●</w:t>
            </w:r>
          </w:p>
        </w:tc>
      </w:tr>
      <w:tr w:rsidR="00FA4944" w14:paraId="5362D3E0" w14:textId="77777777" w:rsidTr="00FA4944">
        <w:tc>
          <w:tcPr>
            <w:tcW w:w="6788" w:type="dxa"/>
          </w:tcPr>
          <w:p w14:paraId="22F94CEB" w14:textId="2209CB4F" w:rsidR="00FA4944" w:rsidRDefault="00FA4944" w:rsidP="00FA4944">
            <w:pPr>
              <w:pStyle w:val="Prrafodelista"/>
              <w:ind w:left="0"/>
              <w:jc w:val="both"/>
              <w:rPr>
                <w:sz w:val="20"/>
                <w:szCs w:val="20"/>
              </w:rPr>
            </w:pPr>
            <w:r w:rsidRPr="00FA4944">
              <w:rPr>
                <w:sz w:val="20"/>
                <w:szCs w:val="20"/>
              </w:rPr>
              <w:t>Control administrativo sobre métodos de comprobación</w:t>
            </w:r>
          </w:p>
        </w:tc>
        <w:tc>
          <w:tcPr>
            <w:tcW w:w="1320" w:type="dxa"/>
          </w:tcPr>
          <w:p w14:paraId="5108A305" w14:textId="02F86226" w:rsidR="00FA4944" w:rsidRDefault="00FA4944" w:rsidP="00FA4944">
            <w:pPr>
              <w:pStyle w:val="Prrafodelista"/>
              <w:ind w:left="0"/>
              <w:jc w:val="both"/>
              <w:rPr>
                <w:sz w:val="20"/>
                <w:szCs w:val="20"/>
              </w:rPr>
            </w:pPr>
            <w:r w:rsidRPr="00FA4944">
              <w:rPr>
                <w:sz w:val="20"/>
                <w:szCs w:val="20"/>
              </w:rPr>
              <w:t>●</w:t>
            </w:r>
          </w:p>
        </w:tc>
      </w:tr>
      <w:tr w:rsidR="00FA4944" w14:paraId="59FFF865" w14:textId="77777777" w:rsidTr="00FA4944">
        <w:tc>
          <w:tcPr>
            <w:tcW w:w="6788" w:type="dxa"/>
          </w:tcPr>
          <w:p w14:paraId="1DFB4045" w14:textId="77777777" w:rsidR="00FA4944" w:rsidRPr="00FA4944" w:rsidRDefault="00FA4944" w:rsidP="00FA4944">
            <w:pPr>
              <w:jc w:val="both"/>
              <w:rPr>
                <w:sz w:val="20"/>
                <w:szCs w:val="20"/>
              </w:rPr>
            </w:pPr>
            <w:r w:rsidRPr="00FA4944">
              <w:rPr>
                <w:sz w:val="20"/>
                <w:szCs w:val="20"/>
              </w:rPr>
              <w:t>Recordar MFA para dispositivos de confianza</w:t>
            </w:r>
          </w:p>
          <w:p w14:paraId="2BFADCCF" w14:textId="77777777" w:rsidR="00FA4944" w:rsidRPr="00FA4944" w:rsidRDefault="00FA4944" w:rsidP="00FA4944">
            <w:pPr>
              <w:pStyle w:val="Prrafodelista"/>
              <w:ind w:left="0"/>
              <w:jc w:val="both"/>
              <w:rPr>
                <w:sz w:val="20"/>
                <w:szCs w:val="20"/>
              </w:rPr>
            </w:pPr>
          </w:p>
        </w:tc>
        <w:tc>
          <w:tcPr>
            <w:tcW w:w="1320" w:type="dxa"/>
          </w:tcPr>
          <w:p w14:paraId="51F5B3CF" w14:textId="4822E5D0" w:rsidR="00FA4944" w:rsidRDefault="00FA4944" w:rsidP="00FA4944">
            <w:pPr>
              <w:pStyle w:val="Prrafodelista"/>
              <w:ind w:left="0"/>
              <w:jc w:val="both"/>
              <w:rPr>
                <w:sz w:val="20"/>
                <w:szCs w:val="20"/>
              </w:rPr>
            </w:pPr>
            <w:r w:rsidRPr="00FA4944">
              <w:rPr>
                <w:sz w:val="20"/>
                <w:szCs w:val="20"/>
              </w:rPr>
              <w:t>●</w:t>
            </w:r>
          </w:p>
        </w:tc>
      </w:tr>
    </w:tbl>
    <w:p w14:paraId="5004B7CF" w14:textId="77777777" w:rsidR="00FA4944" w:rsidRDefault="00FA4944" w:rsidP="00FA4944">
      <w:pPr>
        <w:pStyle w:val="Prrafodelista"/>
        <w:jc w:val="both"/>
        <w:rPr>
          <w:sz w:val="20"/>
          <w:szCs w:val="20"/>
        </w:rPr>
      </w:pPr>
    </w:p>
    <w:p w14:paraId="3993AF6F" w14:textId="77777777" w:rsidR="00FA4944" w:rsidRPr="002934E5" w:rsidRDefault="00FA4944" w:rsidP="00FA4944">
      <w:pPr>
        <w:pStyle w:val="Prrafodelista"/>
        <w:jc w:val="both"/>
        <w:rPr>
          <w:sz w:val="20"/>
          <w:szCs w:val="20"/>
        </w:rPr>
      </w:pPr>
    </w:p>
    <w:p w14:paraId="52B784C6" w14:textId="3245559D" w:rsidR="004D259A" w:rsidRDefault="004D259A" w:rsidP="00FA4944">
      <w:pPr>
        <w:pStyle w:val="Prrafodelista"/>
        <w:numPr>
          <w:ilvl w:val="0"/>
          <w:numId w:val="2"/>
        </w:numPr>
        <w:jc w:val="both"/>
        <w:rPr>
          <w:sz w:val="20"/>
          <w:szCs w:val="20"/>
        </w:rPr>
      </w:pPr>
      <w:r w:rsidRPr="00FE7C73">
        <w:rPr>
          <w:sz w:val="20"/>
          <w:szCs w:val="20"/>
        </w:rPr>
        <w:t>Informes y Auditoría</w:t>
      </w:r>
      <w:r w:rsidR="009A2F5E">
        <w:rPr>
          <w:sz w:val="20"/>
          <w:szCs w:val="20"/>
        </w:rPr>
        <w:t xml:space="preserve"> móvil</w:t>
      </w:r>
    </w:p>
    <w:p w14:paraId="249D6151" w14:textId="62592C9E" w:rsidR="00FA4944" w:rsidRDefault="00FA4944" w:rsidP="00FA4944">
      <w:pPr>
        <w:pStyle w:val="Prrafodelista"/>
        <w:jc w:val="both"/>
        <w:rPr>
          <w:sz w:val="20"/>
          <w:szCs w:val="20"/>
        </w:rPr>
      </w:pPr>
      <w:r w:rsidRPr="00FA4944">
        <w:rPr>
          <w:sz w:val="20"/>
          <w:szCs w:val="20"/>
        </w:rPr>
        <w:t>El portal de administración de Office 365 se puede gestionar fácilmente el uso que hacen de los servicios de Microsoft 365 los usuarios de la organización a través de informes detallados sobre el uso del correo electrónico, OneDrive, SharePoint, Yammer y Microsoft Teams para los últimos 7, 30, 90 o 180 días. Los datos no estarán disponibles para todos los períodos de informes al instante. Los informes están disponibles en 48 horas. *Para poder descargar estos reportes se requiere el rol adecuado dentro del portal de administración, el cual se gestiona a nivel interno en la organización.</w:t>
      </w:r>
    </w:p>
    <w:p w14:paraId="770C9E33" w14:textId="77777777" w:rsidR="00FA4944" w:rsidRDefault="00FA4944" w:rsidP="00FA4944">
      <w:pPr>
        <w:pStyle w:val="Prrafodelista"/>
        <w:jc w:val="both"/>
        <w:rPr>
          <w:sz w:val="20"/>
          <w:szCs w:val="20"/>
        </w:rPr>
      </w:pPr>
    </w:p>
    <w:p w14:paraId="520FD619" w14:textId="6AE09FB1" w:rsidR="009A2F5E" w:rsidRDefault="009A2F5E" w:rsidP="00FA4944">
      <w:pPr>
        <w:pStyle w:val="Prrafodelista"/>
        <w:numPr>
          <w:ilvl w:val="0"/>
          <w:numId w:val="2"/>
        </w:numPr>
        <w:jc w:val="both"/>
        <w:rPr>
          <w:sz w:val="20"/>
          <w:szCs w:val="20"/>
        </w:rPr>
      </w:pPr>
      <w:r>
        <w:rPr>
          <w:sz w:val="20"/>
          <w:szCs w:val="20"/>
        </w:rPr>
        <w:t>Requisitos de instalación y/o uso</w:t>
      </w:r>
    </w:p>
    <w:p w14:paraId="2E6EAF98" w14:textId="1889B644" w:rsidR="00FA4944" w:rsidRDefault="00FA4944" w:rsidP="00FA4944">
      <w:pPr>
        <w:pStyle w:val="Prrafodelista"/>
        <w:jc w:val="both"/>
        <w:rPr>
          <w:sz w:val="20"/>
          <w:szCs w:val="20"/>
        </w:rPr>
      </w:pPr>
      <w:r w:rsidRPr="00FA4944">
        <w:rPr>
          <w:sz w:val="20"/>
          <w:szCs w:val="20"/>
        </w:rPr>
        <w:t>Requisitos técnicos Procesador necesario Windows: 1.6 gigahercios (GHz) o más rápido, dos núcleos macOS: Procesador Intel Sistema operativo necesario Windows: Windows 11, Windows 10 SAC, Windows 8.1, Windows Server 2019 o Windows Server 2016. Ten en cuenta que Aplicaciones Microsoft 365 para empresas no es compatible con ningún producto cliente de Windows 10 LTSC. Aplicaciones Microsoft 365 para empresas es compatible con Windows Server 2019 en Windows Server 2016 hasta octubre de 2025. macOS: Office para Mac es compatible con las tres versiones más recientes de macOS. Cuando se publica una nueva versión de macOS, el requisito del sistema operativo de Office para Mac es tener las tres versiones más recientes en ese momento: la nueva versión de macOS y las anteriores. La disponibilidad de funciones y características del producto puede variar en sistemas anteriores. Para disfrutar de la mejor experiencia, usa la versión más reciente de cualquier sistema operativo especificado anteriormente. Memoria necesaria Windows: 4 GB de RAM; 2 GB de RAM (32 bits) macOS: 4 GB de RAM Espacio en disco duro necesario Windows: 4 GB de espacio disponible en disco macOS: 10 GB de espacio disponible en disco. Disco duro con formato HFS+ (también conocido como macOS Extended o APFS)</w:t>
      </w:r>
    </w:p>
    <w:p w14:paraId="67575EBA" w14:textId="2184049A" w:rsidR="00FA4944" w:rsidRDefault="00FA4944" w:rsidP="00FA4944">
      <w:pPr>
        <w:pStyle w:val="Prrafodelista"/>
        <w:jc w:val="both"/>
        <w:rPr>
          <w:sz w:val="20"/>
          <w:szCs w:val="20"/>
        </w:rPr>
      </w:pPr>
      <w:r w:rsidRPr="00FA4944">
        <w:rPr>
          <w:sz w:val="20"/>
          <w:szCs w:val="20"/>
        </w:rPr>
        <w:t>Pantalla necesaria Windows: Resolución de pantalla de 1280 × 768 macOS: Resolución de pantalla de 1280 × 800 Gráficos Windows: La aceleración de hardware de gráficos necesita DirectX 9 o versiones posteriores, con WDDM 2.0 o posteriores para Windows 10 (o bien WDDM 1.3 o posteriores para Windows 10 Fall Creators Update). macOS: Sin requisitos de gráficos Multitáctil Se necesita un dispositivo táctil para usar las funciones multitáctiles. Pero todas las características y funciones siempre estarán disponibles mediante el teclado, el mouse o cualquier otro dispositivo de entrada accesible o estándar. Las características táctiles están optimizadas para su uso con Windows 10 o Windows 8.1. Requisitos del sistema adicionales Las funciones y los gráficos del producto pueden variar según la configuración del sistema. Para usar algunas de las características, puede que se necesite hardware adicional o avanzado, o bien conectividad de servidor. Se necesita una cuenta Microsoft o una cuenta de organización para la asignación de licencias y el acceso a los servicios. Para usar la funcionalidad de Internet, se necesita una conexión a Internet.</w:t>
      </w:r>
    </w:p>
    <w:p w14:paraId="7CCD62F5" w14:textId="77777777" w:rsidR="00FA4944" w:rsidRPr="00FE7C73" w:rsidRDefault="00FA4944" w:rsidP="00FA4944">
      <w:pPr>
        <w:pStyle w:val="Prrafodelista"/>
        <w:jc w:val="both"/>
        <w:rPr>
          <w:sz w:val="20"/>
          <w:szCs w:val="20"/>
        </w:rPr>
      </w:pPr>
    </w:p>
    <w:p w14:paraId="5292DE73" w14:textId="42CAEB88" w:rsidR="00466E23" w:rsidRDefault="00466E23" w:rsidP="00FA4944">
      <w:pPr>
        <w:pStyle w:val="Prrafodelista"/>
        <w:numPr>
          <w:ilvl w:val="0"/>
          <w:numId w:val="2"/>
        </w:numPr>
        <w:jc w:val="both"/>
        <w:rPr>
          <w:sz w:val="20"/>
          <w:szCs w:val="20"/>
        </w:rPr>
      </w:pPr>
      <w:r w:rsidRPr="00FE7C73">
        <w:rPr>
          <w:sz w:val="20"/>
          <w:szCs w:val="20"/>
        </w:rPr>
        <w:t>Otra información relevante del producto</w:t>
      </w:r>
    </w:p>
    <w:p w14:paraId="794FCFBA" w14:textId="3FA0D0A7" w:rsidR="00FA4944" w:rsidRPr="00FE7C73" w:rsidRDefault="00FA4944" w:rsidP="00FA4944">
      <w:pPr>
        <w:pStyle w:val="Prrafodelista"/>
        <w:jc w:val="both"/>
        <w:rPr>
          <w:sz w:val="20"/>
          <w:szCs w:val="20"/>
        </w:rPr>
      </w:pPr>
      <w:r w:rsidRPr="00FA4944">
        <w:rPr>
          <w:sz w:val="20"/>
          <w:szCs w:val="20"/>
        </w:rPr>
        <w:t>Los productos presentes cumplen con los más altos estándares y corresponden a soluciones de nivel global que se comercializan con una elevada calidad empresarial, las funcionalidades descritas están enfocadas en cumplir los estándares solicitados por Mercado Publico a través de la licitación presente.</w:t>
      </w:r>
    </w:p>
    <w:sectPr w:rsidR="00FA4944" w:rsidRPr="00FE7C7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3C36DF"/>
    <w:multiLevelType w:val="hybridMultilevel"/>
    <w:tmpl w:val="DCE26D92"/>
    <w:lvl w:ilvl="0" w:tplc="C5EA5F48">
      <w:start w:val="1"/>
      <w:numFmt w:val="lowerLetter"/>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1" w15:restartNumberingAfterBreak="0">
    <w:nsid w:val="3A6021C3"/>
    <w:multiLevelType w:val="hybridMultilevel"/>
    <w:tmpl w:val="0ABC3B54"/>
    <w:lvl w:ilvl="0" w:tplc="A3AEB896">
      <w:start w:val="1"/>
      <w:numFmt w:val="lowerLetter"/>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2" w15:restartNumberingAfterBreak="0">
    <w:nsid w:val="463F3095"/>
    <w:multiLevelType w:val="hybridMultilevel"/>
    <w:tmpl w:val="D95A087A"/>
    <w:lvl w:ilvl="0" w:tplc="340A0019">
      <w:start w:val="1"/>
      <w:numFmt w:val="lowerLetter"/>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3" w15:restartNumberingAfterBreak="0">
    <w:nsid w:val="527E77BF"/>
    <w:multiLevelType w:val="hybridMultilevel"/>
    <w:tmpl w:val="C750D4E6"/>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766A05DF"/>
    <w:multiLevelType w:val="hybridMultilevel"/>
    <w:tmpl w:val="E88AA7F6"/>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16cid:durableId="232784234">
    <w:abstractNumId w:val="4"/>
  </w:num>
  <w:num w:numId="2" w16cid:durableId="2072846873">
    <w:abstractNumId w:val="3"/>
  </w:num>
  <w:num w:numId="3" w16cid:durableId="101456712">
    <w:abstractNumId w:val="1"/>
  </w:num>
  <w:num w:numId="4" w16cid:durableId="1302615311">
    <w:abstractNumId w:val="0"/>
  </w:num>
  <w:num w:numId="5" w16cid:durableId="12203659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59A"/>
    <w:rsid w:val="00025CA8"/>
    <w:rsid w:val="002141F0"/>
    <w:rsid w:val="002934E5"/>
    <w:rsid w:val="00466E23"/>
    <w:rsid w:val="004D259A"/>
    <w:rsid w:val="006730F8"/>
    <w:rsid w:val="006B6C0D"/>
    <w:rsid w:val="00784E40"/>
    <w:rsid w:val="008D5CDB"/>
    <w:rsid w:val="009A2F5E"/>
    <w:rsid w:val="009B236C"/>
    <w:rsid w:val="00A819B3"/>
    <w:rsid w:val="00BD4439"/>
    <w:rsid w:val="00E5522F"/>
    <w:rsid w:val="00FA4944"/>
    <w:rsid w:val="00FE7C73"/>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4D769"/>
  <w15:chartTrackingRefBased/>
  <w15:docId w15:val="{54C43335-D1CA-4890-BE0C-ACBFB48AB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D25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D25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D259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D259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D259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D259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D259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D259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D259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D259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D259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D259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D259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D259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D259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D259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D259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D259A"/>
    <w:rPr>
      <w:rFonts w:eastAsiaTheme="majorEastAsia" w:cstheme="majorBidi"/>
      <w:color w:val="272727" w:themeColor="text1" w:themeTint="D8"/>
    </w:rPr>
  </w:style>
  <w:style w:type="paragraph" w:styleId="Ttulo">
    <w:name w:val="Title"/>
    <w:basedOn w:val="Normal"/>
    <w:next w:val="Normal"/>
    <w:link w:val="TtuloCar"/>
    <w:uiPriority w:val="10"/>
    <w:qFormat/>
    <w:rsid w:val="004D25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D259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D259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D259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D259A"/>
    <w:pPr>
      <w:spacing w:before="160"/>
      <w:jc w:val="center"/>
    </w:pPr>
    <w:rPr>
      <w:i/>
      <w:iCs/>
      <w:color w:val="404040" w:themeColor="text1" w:themeTint="BF"/>
    </w:rPr>
  </w:style>
  <w:style w:type="character" w:customStyle="1" w:styleId="CitaCar">
    <w:name w:val="Cita Car"/>
    <w:basedOn w:val="Fuentedeprrafopredeter"/>
    <w:link w:val="Cita"/>
    <w:uiPriority w:val="29"/>
    <w:rsid w:val="004D259A"/>
    <w:rPr>
      <w:i/>
      <w:iCs/>
      <w:color w:val="404040" w:themeColor="text1" w:themeTint="BF"/>
    </w:rPr>
  </w:style>
  <w:style w:type="paragraph" w:styleId="Prrafodelista">
    <w:name w:val="List Paragraph"/>
    <w:basedOn w:val="Normal"/>
    <w:uiPriority w:val="34"/>
    <w:qFormat/>
    <w:rsid w:val="004D259A"/>
    <w:pPr>
      <w:ind w:left="720"/>
      <w:contextualSpacing/>
    </w:pPr>
  </w:style>
  <w:style w:type="character" w:styleId="nfasisintenso">
    <w:name w:val="Intense Emphasis"/>
    <w:basedOn w:val="Fuentedeprrafopredeter"/>
    <w:uiPriority w:val="21"/>
    <w:qFormat/>
    <w:rsid w:val="004D259A"/>
    <w:rPr>
      <w:i/>
      <w:iCs/>
      <w:color w:val="0F4761" w:themeColor="accent1" w:themeShade="BF"/>
    </w:rPr>
  </w:style>
  <w:style w:type="paragraph" w:styleId="Citadestacada">
    <w:name w:val="Intense Quote"/>
    <w:basedOn w:val="Normal"/>
    <w:next w:val="Normal"/>
    <w:link w:val="CitadestacadaCar"/>
    <w:uiPriority w:val="30"/>
    <w:qFormat/>
    <w:rsid w:val="004D25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D259A"/>
    <w:rPr>
      <w:i/>
      <w:iCs/>
      <w:color w:val="0F4761" w:themeColor="accent1" w:themeShade="BF"/>
    </w:rPr>
  </w:style>
  <w:style w:type="character" w:styleId="Referenciaintensa">
    <w:name w:val="Intense Reference"/>
    <w:basedOn w:val="Fuentedeprrafopredeter"/>
    <w:uiPriority w:val="32"/>
    <w:qFormat/>
    <w:rsid w:val="004D259A"/>
    <w:rPr>
      <w:b/>
      <w:bCs/>
      <w:smallCaps/>
      <w:color w:val="0F4761" w:themeColor="accent1" w:themeShade="BF"/>
      <w:spacing w:val="5"/>
    </w:rPr>
  </w:style>
  <w:style w:type="table" w:styleId="Tablaconcuadrcula">
    <w:name w:val="Table Grid"/>
    <w:basedOn w:val="Tablanormal"/>
    <w:uiPriority w:val="39"/>
    <w:rsid w:val="004D25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A3AAE77ACF81174A90FEC6B744ECED06" ma:contentTypeVersion="0" ma:contentTypeDescription="Crear nuevo documento." ma:contentTypeScope="" ma:versionID="304e378026a87ed1164c02bcc186fe31">
  <xsd:schema xmlns:xsd="http://www.w3.org/2001/XMLSchema" xmlns:xs="http://www.w3.org/2001/XMLSchema" xmlns:p="http://schemas.microsoft.com/office/2006/metadata/properties" targetNamespace="http://schemas.microsoft.com/office/2006/metadata/properties" ma:root="true" ma:fieldsID="6f811a6767019e7426d133b42330215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3AF799-416B-43C7-AC90-421A47C3D814}">
  <ds:schemaRefs>
    <ds:schemaRef ds:uri="http://schemas.openxmlformats.org/officeDocument/2006/bibliography"/>
  </ds:schemaRefs>
</ds:datastoreItem>
</file>

<file path=customXml/itemProps2.xml><?xml version="1.0" encoding="utf-8"?>
<ds:datastoreItem xmlns:ds="http://schemas.openxmlformats.org/officeDocument/2006/customXml" ds:itemID="{2DAFF974-1CA0-44A3-A258-A4A52FB45CA6}"/>
</file>

<file path=customXml/itemProps3.xml><?xml version="1.0" encoding="utf-8"?>
<ds:datastoreItem xmlns:ds="http://schemas.openxmlformats.org/officeDocument/2006/customXml" ds:itemID="{FD93E616-BAC5-42D6-BB5E-E5FA3721D82B}"/>
</file>

<file path=customXml/itemProps4.xml><?xml version="1.0" encoding="utf-8"?>
<ds:datastoreItem xmlns:ds="http://schemas.openxmlformats.org/officeDocument/2006/customXml" ds:itemID="{9DDC0CDC-4556-4D75-8C23-7737AC6544F7}"/>
</file>

<file path=docProps/app.xml><?xml version="1.0" encoding="utf-8"?>
<Properties xmlns="http://schemas.openxmlformats.org/officeDocument/2006/extended-properties" xmlns:vt="http://schemas.openxmlformats.org/officeDocument/2006/docPropsVTypes">
  <Template>Normal.dotm</Template>
  <TotalTime>3</TotalTime>
  <Pages>5</Pages>
  <Words>2407</Words>
  <Characters>13244</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Cristian Valdés Arriagada</dc:creator>
  <cp:keywords/>
  <dc:description/>
  <cp:lastModifiedBy>Sergio Aparicio</cp:lastModifiedBy>
  <cp:revision>3</cp:revision>
  <dcterms:created xsi:type="dcterms:W3CDTF">2025-01-10T20:16:00Z</dcterms:created>
  <dcterms:modified xsi:type="dcterms:W3CDTF">2025-01-10T20:20:00Z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0x010100A3AAE77ACF81174A90FEC6B744ECED06</vt:lpwstr>
  </property>
</Properties>
</file>